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REVEL IN DIMES HOSPITALITY RIDER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b w:val="1"/>
          <w:rtl w:val="0"/>
        </w:rPr>
        <w:t xml:space="preserve">*Dietary restrictions</w:t>
      </w:r>
      <w:r w:rsidDel="00000000" w:rsidR="00000000" w:rsidRPr="00000000">
        <w:rPr>
          <w:rtl w:val="0"/>
        </w:rPr>
        <w:t xml:space="preserve"> - Eric (guitar) is gluten intolerant - no wheat, pasta, bread, etc.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That day’s New York Times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Electric Kettle for boiling water (if you have one - don’t go out and buy one!)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Hummus and/or Guacamole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Salsa that is good and spicy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Tortilla chips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Snap Pea Crisps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Fruit candy (Skittles, Starburst, Swedish Fish, etc.)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Peanut M&amp;Ms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Assorted teas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Assorted fresh/organic juices (orange, grapefruit, pineapple, etc.)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Local micro brewed beer (iced)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Hard cider or Gluten free beer (for Eric)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Bottles of still water (room temp)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Cans/bottles of sparkling water (iced)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1 bottle (750 mL) Tequila (iced)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1 bottle (750 mL) Bourbon or Whiskey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Clean ice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8 Face Towels (4 for stage, 4 for holding)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/>
      <w:drawing>
        <wp:inline distB="114300" distT="114300" distL="114300" distR="114300">
          <wp:extent cx="2566988" cy="117372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6988" cy="11737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